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76" w:rsidRPr="00890297" w:rsidRDefault="00DF6876" w:rsidP="00987043">
      <w:pPr>
        <w:pStyle w:val="1"/>
        <w:spacing w:before="0" w:beforeAutospacing="0" w:after="0" w:afterAutospacing="0"/>
        <w:jc w:val="center"/>
        <w:rPr>
          <w:b w:val="0"/>
          <w:i/>
          <w:color w:val="1B669D"/>
          <w:sz w:val="28"/>
          <w:szCs w:val="28"/>
        </w:rPr>
      </w:pPr>
      <w:r w:rsidRPr="00890297">
        <w:rPr>
          <w:b w:val="0"/>
          <w:i/>
          <w:color w:val="1B669D"/>
          <w:sz w:val="28"/>
          <w:szCs w:val="28"/>
        </w:rPr>
        <w:t>Памятка для потребителя!</w:t>
      </w:r>
    </w:p>
    <w:p w:rsidR="00DF6876" w:rsidRPr="00890297" w:rsidRDefault="00DF6876" w:rsidP="00987043">
      <w:pPr>
        <w:pStyle w:val="1"/>
        <w:spacing w:before="0" w:beforeAutospacing="0" w:after="0" w:afterAutospacing="0"/>
        <w:jc w:val="center"/>
        <w:rPr>
          <w:b w:val="0"/>
          <w:i/>
          <w:color w:val="1B669D"/>
          <w:sz w:val="28"/>
          <w:szCs w:val="28"/>
        </w:rPr>
      </w:pPr>
      <w:r w:rsidRPr="00890297">
        <w:rPr>
          <w:b w:val="0"/>
          <w:i/>
          <w:color w:val="1B669D"/>
          <w:sz w:val="28"/>
          <w:szCs w:val="28"/>
        </w:rPr>
        <w:t>Выбираем подарки.</w:t>
      </w:r>
    </w:p>
    <w:p w:rsidR="00987043" w:rsidRPr="00890297" w:rsidRDefault="00F5530C" w:rsidP="00987043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i/>
          <w:color w:val="1B669D"/>
          <w:sz w:val="24"/>
          <w:szCs w:val="24"/>
        </w:rPr>
      </w:pPr>
      <w:r w:rsidRPr="00890297">
        <w:rPr>
          <w:rFonts w:ascii="Tahoma" w:hAnsi="Tahoma" w:cs="Tahoma"/>
          <w:b w:val="0"/>
          <w:i/>
          <w:noProof/>
          <w:color w:val="1B669D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27305</wp:posOffset>
            </wp:positionV>
            <wp:extent cx="2867025" cy="2047875"/>
            <wp:effectExtent l="19050" t="0" r="9525" b="0"/>
            <wp:wrapSquare wrapText="bothSides"/>
            <wp:docPr id="3" name="Рисунок 1" descr="http://02.rospotrebnadzor.ru/upload/avupload/20200910/donygan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2.rospotrebnadzor.ru/upload/avupload/20200910/donygan202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876" w:rsidRPr="00890297" w:rsidRDefault="00890297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3293745</wp:posOffset>
            </wp:positionH>
            <wp:positionV relativeFrom="paragraph">
              <wp:posOffset>187325</wp:posOffset>
            </wp:positionV>
            <wp:extent cx="3019425" cy="2257425"/>
            <wp:effectExtent l="19050" t="0" r="9525" b="0"/>
            <wp:wrapSquare wrapText="bothSides"/>
            <wp:docPr id="13" name="Рисунок 21" descr="https://www.b17.ru/foto/uploaded/upl_1523448454_161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b17.ru/foto/uploaded/upl_1523448454_16175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51" t="42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6876" w:rsidRPr="00890297">
        <w:rPr>
          <w:i/>
          <w:color w:val="000000"/>
        </w:rPr>
        <w:t>В преддверии праздника - граждане начинают томиться в предвкушении подарков. При этом</w:t>
      </w:r>
      <w:proofErr w:type="gramStart"/>
      <w:r w:rsidR="00DF6876" w:rsidRPr="00890297">
        <w:rPr>
          <w:i/>
          <w:color w:val="000000"/>
        </w:rPr>
        <w:t>,</w:t>
      </w:r>
      <w:proofErr w:type="gramEnd"/>
      <w:r w:rsidR="00DF6876" w:rsidRPr="00890297">
        <w:rPr>
          <w:i/>
          <w:color w:val="000000"/>
        </w:rPr>
        <w:t xml:space="preserve"> стоит отметить, что одним из самых приятных и распространенных из них являются ювелирные и парфюмерно-косметические изделия.</w:t>
      </w:r>
    </w:p>
    <w:p w:rsidR="00DF6876" w:rsidRPr="00890297" w:rsidRDefault="00DF687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color w:val="000000"/>
        </w:rPr>
        <w:t>Для того</w:t>
      </w:r>
      <w:proofErr w:type="gramStart"/>
      <w:r w:rsidRPr="00890297">
        <w:rPr>
          <w:i/>
          <w:color w:val="000000"/>
        </w:rPr>
        <w:t>,</w:t>
      </w:r>
      <w:proofErr w:type="gramEnd"/>
      <w:r w:rsidRPr="00890297">
        <w:rPr>
          <w:i/>
          <w:color w:val="000000"/>
        </w:rPr>
        <w:t xml:space="preserve"> чтобы предназначенный подарок оказался правильно подобран, потребителям рекомендуем придерживаться несколько простых правил.</w:t>
      </w:r>
    </w:p>
    <w:p w:rsidR="00DF6876" w:rsidRPr="00890297" w:rsidRDefault="00DF687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proofErr w:type="gramStart"/>
      <w:r w:rsidRPr="00890297">
        <w:rPr>
          <w:i/>
          <w:color w:val="000000"/>
        </w:rPr>
        <w:t xml:space="preserve">При приобретении ювелирных изделий потребителю рекомендуем обратить внимание на оттиск пробирного клейма («пробы»), а на продукции Российских предприятий - </w:t>
      </w:r>
      <w:proofErr w:type="spellStart"/>
      <w:r w:rsidRPr="00890297">
        <w:rPr>
          <w:i/>
          <w:color w:val="000000"/>
        </w:rPr>
        <w:t>именник</w:t>
      </w:r>
      <w:proofErr w:type="spellEnd"/>
      <w:r w:rsidRPr="00890297">
        <w:rPr>
          <w:i/>
          <w:color w:val="000000"/>
        </w:rPr>
        <w:t xml:space="preserve"> изготовителя (клеймо производителя, который он проставляет на все, изготовленные им, ювелирные изделия и которое содержит информацию о годе </w:t>
      </w:r>
      <w:r w:rsidRPr="00890297">
        <w:rPr>
          <w:i/>
          <w:color w:val="000000"/>
        </w:rPr>
        <w:lastRenderedPageBreak/>
        <w:t>выпуска, регионе изготовления ювелирного изделия, а так же его индивидуальные знаки (несколько цифр и букв).</w:t>
      </w:r>
      <w:proofErr w:type="gramEnd"/>
    </w:p>
    <w:p w:rsidR="00DF6876" w:rsidRPr="00890297" w:rsidRDefault="00DF687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>Ограненные бриллианты и изумруды продаются только при наличии сертификата на каждый камень или партию.</w:t>
      </w:r>
    </w:p>
    <w:p w:rsidR="00DF6876" w:rsidRPr="00890297" w:rsidRDefault="00DF687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>Изделия из драгоценных металлов, с драгоценными камнями, из драгоценных металлов со вставками из полудрагоценных и синтетических камней, ограненные драгоценные камни входят в перечень непродовольственных товаров надлежащего качества, не подлежащих обмену или возврату.</w:t>
      </w:r>
    </w:p>
    <w:p w:rsidR="00E35936" w:rsidRPr="00890297" w:rsidRDefault="00E3593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</w:p>
    <w:p w:rsidR="00DF6876" w:rsidRPr="00890297" w:rsidRDefault="00DF687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 xml:space="preserve">При покупке парфюмерно-косметической продукции потребители зачастую ориентируется лишь на бренд и срок годности. Однако продажа этих товаров строго регулируется российским законодательством, информация для потребителя, предоставляемая </w:t>
      </w:r>
      <w:r w:rsidRPr="00890297">
        <w:rPr>
          <w:i/>
          <w:color w:val="000000"/>
        </w:rPr>
        <w:lastRenderedPageBreak/>
        <w:t>непосредственно с парфюмерно-косметическим изделием на упаковке, этикетке, ярлыке, открытке, листе - вкладыше, должна содержать сведения: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наименовании парфюмерно-косметической продукции;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назначении парфюмерно-косметической продукции;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наименовании изготовителя и его местонахождении (юридический адрес, включая страну);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наименовании и местонахождении организации, уполномоченной изготовителем на принятие претензий от потребителя (уполномоченный представитель изготовителя или импортер), если изготовитель не принимает претензии сам на территории государства - члена Таможенного союза;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сроке годности;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входящих в состав ингредиентах;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об ограничениях (противопоказаниях) для применения;</w:t>
      </w:r>
    </w:p>
    <w:p w:rsidR="00DF6876" w:rsidRPr="00890297" w:rsidRDefault="00DF6876" w:rsidP="009870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0297">
        <w:rPr>
          <w:rFonts w:ascii="Times New Roman" w:hAnsi="Times New Roman" w:cs="Times New Roman"/>
          <w:i/>
          <w:color w:val="000000"/>
          <w:sz w:val="24"/>
          <w:szCs w:val="24"/>
        </w:rPr>
        <w:t>о способах и условиях хранения и др.</w:t>
      </w:r>
    </w:p>
    <w:p w:rsidR="00DF6876" w:rsidRPr="00890297" w:rsidRDefault="00F5530C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 xml:space="preserve">ВЫАЖНО! </w:t>
      </w:r>
      <w:r w:rsidR="00DF6876" w:rsidRPr="00890297">
        <w:rPr>
          <w:i/>
          <w:color w:val="000000"/>
        </w:rPr>
        <w:t>парфюмерно-косметические изделия</w:t>
      </w:r>
      <w:r w:rsidRPr="00890297">
        <w:rPr>
          <w:i/>
          <w:color w:val="000000"/>
        </w:rPr>
        <w:t xml:space="preserve"> надлежащего качества, </w:t>
      </w:r>
      <w:r w:rsidR="00DF6876" w:rsidRPr="00890297">
        <w:rPr>
          <w:i/>
          <w:color w:val="000000"/>
        </w:rPr>
        <w:t>возврату и обмену не подлежат.</w:t>
      </w:r>
    </w:p>
    <w:p w:rsidR="00DF6876" w:rsidRPr="00890297" w:rsidRDefault="00DF6876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 xml:space="preserve">При обнаружении в товаре недостатков, следует обратиться к продавцу, продавец обязан при предъявлении потребителем претензий по качеству товара принять его и в случае </w:t>
      </w:r>
      <w:r w:rsidRPr="00890297">
        <w:rPr>
          <w:i/>
          <w:color w:val="000000"/>
        </w:rPr>
        <w:lastRenderedPageBreak/>
        <w:t>необходимости провести проверку качества.</w:t>
      </w:r>
    </w:p>
    <w:p w:rsidR="00DF6876" w:rsidRPr="00890297" w:rsidRDefault="00F5530C" w:rsidP="0098704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890297">
        <w:rPr>
          <w:i/>
          <w:color w:val="000000"/>
        </w:rPr>
        <w:t xml:space="preserve">В случае приобретения </w:t>
      </w:r>
      <w:r w:rsidR="00DF6876" w:rsidRPr="00890297">
        <w:rPr>
          <w:i/>
          <w:color w:val="000000"/>
        </w:rPr>
        <w:t>ювелирно</w:t>
      </w:r>
      <w:r w:rsidRPr="00890297">
        <w:rPr>
          <w:i/>
          <w:color w:val="000000"/>
        </w:rPr>
        <w:t>го</w:t>
      </w:r>
      <w:r w:rsidR="00DF6876" w:rsidRPr="00890297">
        <w:rPr>
          <w:i/>
          <w:color w:val="000000"/>
        </w:rPr>
        <w:t xml:space="preserve"> или парфюмерно-косметическо</w:t>
      </w:r>
      <w:r w:rsidRPr="00890297">
        <w:rPr>
          <w:i/>
          <w:color w:val="000000"/>
        </w:rPr>
        <w:t>го</w:t>
      </w:r>
      <w:r w:rsidR="00DF6876" w:rsidRPr="00890297">
        <w:rPr>
          <w:i/>
          <w:color w:val="000000"/>
        </w:rPr>
        <w:t xml:space="preserve"> издели</w:t>
      </w:r>
      <w:r w:rsidRPr="00890297">
        <w:rPr>
          <w:i/>
          <w:color w:val="000000"/>
        </w:rPr>
        <w:t>я</w:t>
      </w:r>
      <w:r w:rsidR="00DF6876" w:rsidRPr="00890297">
        <w:rPr>
          <w:i/>
          <w:color w:val="000000"/>
        </w:rPr>
        <w:t xml:space="preserve"> ненадлежащего качества, потребитель </w:t>
      </w:r>
      <w:r w:rsidRPr="00890297">
        <w:rPr>
          <w:i/>
          <w:color w:val="000000"/>
        </w:rPr>
        <w:t>вправе потребовать</w:t>
      </w:r>
      <w:r w:rsidR="00DF6876" w:rsidRPr="00890297">
        <w:rPr>
          <w:i/>
          <w:color w:val="000000"/>
        </w:rPr>
        <w:t>:</w:t>
      </w:r>
    </w:p>
    <w:p w:rsidR="00DF6876" w:rsidRPr="00890297" w:rsidRDefault="00DF687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color w:val="000000"/>
        </w:rPr>
        <w:t>-  замену товара этой же или другой марки;</w:t>
      </w:r>
    </w:p>
    <w:p w:rsidR="00DF6876" w:rsidRPr="00890297" w:rsidRDefault="00DF687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color w:val="000000"/>
        </w:rPr>
        <w:t>-  на соразмерное уменьшение покупной цены;</w:t>
      </w:r>
    </w:p>
    <w:p w:rsidR="00DF6876" w:rsidRPr="00890297" w:rsidRDefault="00F5530C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color w:val="000000"/>
        </w:rPr>
        <w:t xml:space="preserve">- </w:t>
      </w:r>
      <w:r w:rsidR="00DF6876" w:rsidRPr="00890297">
        <w:rPr>
          <w:i/>
          <w:color w:val="000000"/>
        </w:rPr>
        <w:t>безвозмездное устранение недостатков товара или возмещения расходов на их исправление потребителем или третьим лицом;</w:t>
      </w:r>
    </w:p>
    <w:p w:rsidR="00DF6876" w:rsidRPr="00890297" w:rsidRDefault="00DF687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color w:val="000000"/>
        </w:rPr>
        <w:t>-  на отказ от исполнения договора купли-продажи и потребовать возврата уплаченной за товар денежной суммы.</w:t>
      </w:r>
    </w:p>
    <w:p w:rsidR="00BC2606" w:rsidRPr="00890297" w:rsidRDefault="00BC2606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</w:p>
    <w:p w:rsidR="00BC2606" w:rsidRPr="00890297" w:rsidRDefault="00BC2606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</w:p>
    <w:p w:rsidR="0060737A" w:rsidRPr="00890297" w:rsidRDefault="0060737A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</w:p>
    <w:p w:rsidR="0060737A" w:rsidRPr="00890297" w:rsidRDefault="00E35936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  <w:r w:rsidRPr="00890297">
        <w:rPr>
          <w:i/>
          <w:sz w:val="32"/>
          <w:szCs w:val="32"/>
        </w:rPr>
        <w:drawing>
          <wp:inline distT="0" distB="0" distL="0" distR="0">
            <wp:extent cx="2752725" cy="2162175"/>
            <wp:effectExtent l="19050" t="0" r="0" b="0"/>
            <wp:docPr id="14" name="Рисунок 6" descr="https://im0-tub-ru.yandex.net/i?id=f1f10e308dc99e0d2c3d138b75bbd60b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ru.yandex.net/i?id=f1f10e308dc99e0d2c3d138b75bbd60b-srl&amp;n=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573" cy="216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37A" w:rsidRPr="00890297" w:rsidRDefault="0060737A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</w:p>
    <w:p w:rsidR="0060737A" w:rsidRPr="00890297" w:rsidRDefault="0060737A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i/>
          <w:sz w:val="32"/>
          <w:szCs w:val="32"/>
        </w:rPr>
      </w:pPr>
      <w:r w:rsidRPr="00890297">
        <w:rPr>
          <w:i/>
          <w:noProof/>
        </w:rPr>
        <w:lastRenderedPageBreak/>
        <w:drawing>
          <wp:inline distT="0" distB="0" distL="0" distR="0">
            <wp:extent cx="2724150" cy="3228975"/>
            <wp:effectExtent l="19050" t="0" r="0" b="0"/>
            <wp:docPr id="11" name="Рисунок 9" descr="https://www.infpol.ru/upload/iblock/20f/20f5254a1f6465515bfa760c4de06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infpol.ru/upload/iblock/20f/20f5254a1f6465515bfa760c4de0631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959" cy="3227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97" w:rsidRDefault="00890297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b/>
          <w:i/>
          <w:sz w:val="36"/>
          <w:szCs w:val="36"/>
        </w:rPr>
      </w:pPr>
    </w:p>
    <w:p w:rsidR="00BC2606" w:rsidRPr="00890297" w:rsidRDefault="00890297" w:rsidP="00BC2606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Т</w:t>
      </w:r>
      <w:r w:rsidR="00BC2606" w:rsidRPr="00890297">
        <w:rPr>
          <w:b/>
          <w:i/>
          <w:sz w:val="36"/>
          <w:szCs w:val="36"/>
        </w:rPr>
        <w:t>ематическое консультирование проводится (в рабочие дни с 8-30 до 16-30) по телефонам:</w:t>
      </w:r>
    </w:p>
    <w:p w:rsidR="00BC2606" w:rsidRPr="00890297" w:rsidRDefault="00BC2606" w:rsidP="00BC26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890297">
        <w:rPr>
          <w:b/>
          <w:i/>
          <w:sz w:val="36"/>
          <w:szCs w:val="36"/>
        </w:rPr>
        <w:t>8(35363) 7-18-41</w:t>
      </w:r>
    </w:p>
    <w:p w:rsidR="00BC2606" w:rsidRPr="00890297" w:rsidRDefault="00BC2606" w:rsidP="00BC26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890297">
        <w:rPr>
          <w:b/>
          <w:i/>
          <w:sz w:val="36"/>
          <w:szCs w:val="36"/>
        </w:rPr>
        <w:t>на личном приеме по адресу:</w:t>
      </w:r>
    </w:p>
    <w:p w:rsidR="00BC2606" w:rsidRPr="00890297" w:rsidRDefault="00BC2606" w:rsidP="00BC2606">
      <w:pPr>
        <w:jc w:val="center"/>
        <w:rPr>
          <w:rStyle w:val="apple-converted-space"/>
          <w:rFonts w:ascii="Times New Roman" w:hAnsi="Times New Roman" w:cs="Times New Roman"/>
          <w:b/>
          <w:bCs/>
          <w:i/>
          <w:color w:val="000000"/>
          <w:sz w:val="36"/>
          <w:szCs w:val="36"/>
        </w:rPr>
      </w:pPr>
      <w:r w:rsidRPr="00890297">
        <w:rPr>
          <w:rStyle w:val="apple-converted-space"/>
          <w:rFonts w:ascii="Times New Roman" w:hAnsi="Times New Roman" w:cs="Times New Roman"/>
          <w:b/>
          <w:bCs/>
          <w:i/>
          <w:color w:val="000000"/>
          <w:sz w:val="36"/>
          <w:szCs w:val="36"/>
        </w:rPr>
        <w:t>п. Новоорск, ул. Ленина  д. 33</w:t>
      </w:r>
    </w:p>
    <w:p w:rsidR="00E35936" w:rsidRPr="00890297" w:rsidRDefault="00E35936" w:rsidP="00E35936">
      <w:pPr>
        <w:pStyle w:val="a3"/>
        <w:spacing w:before="0" w:beforeAutospacing="0" w:after="0" w:afterAutospacing="0"/>
        <w:jc w:val="center"/>
        <w:rPr>
          <w:b/>
          <w:i/>
          <w:noProof/>
          <w:sz w:val="28"/>
          <w:szCs w:val="28"/>
        </w:rPr>
      </w:pPr>
      <w:r w:rsidRPr="00890297">
        <w:rPr>
          <w:b/>
          <w:i/>
          <w:noProof/>
          <w:sz w:val="28"/>
          <w:szCs w:val="28"/>
        </w:rPr>
        <w:lastRenderedPageBreak/>
        <w:t>ПАМЯТКА ДЛЯ ПОТРЕБИТЕЛЯ!</w:t>
      </w:r>
    </w:p>
    <w:p w:rsidR="00E35936" w:rsidRPr="00890297" w:rsidRDefault="00E35936" w:rsidP="00987043">
      <w:pPr>
        <w:pStyle w:val="a3"/>
        <w:spacing w:before="0" w:beforeAutospacing="0" w:after="0" w:afterAutospacing="0"/>
        <w:jc w:val="both"/>
        <w:rPr>
          <w:i/>
          <w:noProof/>
        </w:rPr>
      </w:pPr>
    </w:p>
    <w:p w:rsidR="00BC2606" w:rsidRPr="00890297" w:rsidRDefault="0060737A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890297">
        <w:rPr>
          <w:i/>
          <w:noProof/>
        </w:rPr>
        <w:drawing>
          <wp:inline distT="0" distB="0" distL="0" distR="0">
            <wp:extent cx="2895599" cy="3209925"/>
            <wp:effectExtent l="19050" t="0" r="1" b="0"/>
            <wp:docPr id="7" name="Рисунок 3" descr="Успехов в выборе подарков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спехов в выборе подарков!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3219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606" w:rsidRPr="00890297" w:rsidRDefault="00BC260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</w:p>
    <w:p w:rsidR="00BC2606" w:rsidRPr="00890297" w:rsidRDefault="00BC260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</w:p>
    <w:p w:rsidR="00E35936" w:rsidRPr="00890297" w:rsidRDefault="00E35936" w:rsidP="00987043">
      <w:pPr>
        <w:pStyle w:val="a3"/>
        <w:spacing w:before="0" w:beforeAutospacing="0" w:after="0" w:afterAutospacing="0"/>
        <w:jc w:val="both"/>
        <w:rPr>
          <w:i/>
          <w:color w:val="000000"/>
        </w:rPr>
      </w:pPr>
    </w:p>
    <w:p w:rsidR="00890297" w:rsidRPr="00890297" w:rsidRDefault="00890297" w:rsidP="00BC2606">
      <w:pPr>
        <w:ind w:hanging="18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C2606" w:rsidRPr="00890297" w:rsidRDefault="00BC2606" w:rsidP="00BC2606">
      <w:pPr>
        <w:ind w:hanging="180"/>
        <w:jc w:val="center"/>
        <w:rPr>
          <w:rStyle w:val="apple-converted-space"/>
          <w:rFonts w:ascii="Times New Roman" w:hAnsi="Times New Roman" w:cs="Times New Roman"/>
          <w:b/>
          <w:bCs/>
          <w:i/>
          <w:color w:val="000000"/>
          <w:sz w:val="36"/>
          <w:szCs w:val="36"/>
        </w:rPr>
      </w:pPr>
      <w:r w:rsidRPr="00890297">
        <w:rPr>
          <w:rFonts w:ascii="Times New Roman" w:hAnsi="Times New Roman" w:cs="Times New Roman"/>
          <w:b/>
          <w:i/>
          <w:sz w:val="36"/>
          <w:szCs w:val="36"/>
        </w:rPr>
        <w:t>Консультационный пункт Новоорского филиала ФБУЗ «Центр гигиены и эпидемиологии в Оренбургской области»</w:t>
      </w:r>
    </w:p>
    <w:sectPr w:rsidR="00BC2606" w:rsidRPr="00890297" w:rsidSect="00F5530C">
      <w:pgSz w:w="16838" w:h="11906" w:orient="landscape"/>
      <w:pgMar w:top="993" w:right="709" w:bottom="850" w:left="993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A2372"/>
    <w:multiLevelType w:val="multilevel"/>
    <w:tmpl w:val="1172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8225CA"/>
    <w:multiLevelType w:val="multilevel"/>
    <w:tmpl w:val="88F0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1C4756"/>
    <w:multiLevelType w:val="multilevel"/>
    <w:tmpl w:val="C460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7CA7"/>
    <w:rsid w:val="000E640E"/>
    <w:rsid w:val="002444D4"/>
    <w:rsid w:val="002539A1"/>
    <w:rsid w:val="00265FFD"/>
    <w:rsid w:val="0032192A"/>
    <w:rsid w:val="003552CE"/>
    <w:rsid w:val="004233BE"/>
    <w:rsid w:val="00511888"/>
    <w:rsid w:val="005224BC"/>
    <w:rsid w:val="005D669B"/>
    <w:rsid w:val="00604BC9"/>
    <w:rsid w:val="0060737A"/>
    <w:rsid w:val="006316A8"/>
    <w:rsid w:val="00684C46"/>
    <w:rsid w:val="006A1F48"/>
    <w:rsid w:val="006C0BAA"/>
    <w:rsid w:val="006D061A"/>
    <w:rsid w:val="007966F9"/>
    <w:rsid w:val="007E2D09"/>
    <w:rsid w:val="00835DD9"/>
    <w:rsid w:val="00845CED"/>
    <w:rsid w:val="008678A4"/>
    <w:rsid w:val="00890297"/>
    <w:rsid w:val="008A4528"/>
    <w:rsid w:val="008C391F"/>
    <w:rsid w:val="0090278E"/>
    <w:rsid w:val="00987043"/>
    <w:rsid w:val="00A07BC8"/>
    <w:rsid w:val="00A72952"/>
    <w:rsid w:val="00AB1C22"/>
    <w:rsid w:val="00BC2606"/>
    <w:rsid w:val="00CC33C8"/>
    <w:rsid w:val="00CC7586"/>
    <w:rsid w:val="00D10629"/>
    <w:rsid w:val="00D31041"/>
    <w:rsid w:val="00D77CA7"/>
    <w:rsid w:val="00DF6876"/>
    <w:rsid w:val="00E35936"/>
    <w:rsid w:val="00E92932"/>
    <w:rsid w:val="00F5530C"/>
    <w:rsid w:val="00FA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basedOn w:val="a"/>
    <w:link w:val="10"/>
    <w:uiPriority w:val="9"/>
    <w:qFormat/>
    <w:rsid w:val="00AB1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027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7C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1C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AB1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B1C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027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-share">
    <w:name w:val="b-share"/>
    <w:basedOn w:val="a0"/>
    <w:rsid w:val="0090278E"/>
  </w:style>
  <w:style w:type="character" w:styleId="a6">
    <w:name w:val="FollowedHyperlink"/>
    <w:basedOn w:val="a0"/>
    <w:uiPriority w:val="99"/>
    <w:semiHidden/>
    <w:unhideWhenUsed/>
    <w:rsid w:val="0090278E"/>
    <w:rPr>
      <w:color w:val="800080"/>
      <w:u w:val="single"/>
    </w:rPr>
  </w:style>
  <w:style w:type="character" w:customStyle="1" w:styleId="b-share-icon">
    <w:name w:val="b-share-icon"/>
    <w:basedOn w:val="a0"/>
    <w:rsid w:val="0090278E"/>
  </w:style>
  <w:style w:type="character" w:customStyle="1" w:styleId="date-display-single">
    <w:name w:val="date-display-single"/>
    <w:basedOn w:val="a0"/>
    <w:rsid w:val="0090278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027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0278E"/>
    <w:rPr>
      <w:rFonts w:ascii="Arial" w:eastAsia="Times New Roman" w:hAnsi="Arial" w:cs="Arial"/>
      <w:vanish/>
      <w:sz w:val="16"/>
      <w:szCs w:val="16"/>
    </w:rPr>
  </w:style>
  <w:style w:type="character" w:customStyle="1" w:styleId="average-rating">
    <w:name w:val="average-rating"/>
    <w:basedOn w:val="a0"/>
    <w:rsid w:val="0090278E"/>
  </w:style>
  <w:style w:type="character" w:customStyle="1" w:styleId="total-votes">
    <w:name w:val="total-votes"/>
    <w:basedOn w:val="a0"/>
    <w:rsid w:val="0090278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027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0278E"/>
    <w:rPr>
      <w:rFonts w:ascii="Arial" w:eastAsia="Times New Roman" w:hAnsi="Arial" w:cs="Arial"/>
      <w:vanish/>
      <w:sz w:val="16"/>
      <w:szCs w:val="16"/>
    </w:rPr>
  </w:style>
  <w:style w:type="character" w:customStyle="1" w:styleId="sf-sub-indicator">
    <w:name w:val="sf-sub-indicator"/>
    <w:basedOn w:val="a0"/>
    <w:rsid w:val="0090278E"/>
  </w:style>
  <w:style w:type="paragraph" w:styleId="a7">
    <w:name w:val="Balloon Text"/>
    <w:basedOn w:val="a"/>
    <w:link w:val="a8"/>
    <w:uiPriority w:val="99"/>
    <w:semiHidden/>
    <w:unhideWhenUsed/>
    <w:rsid w:val="000E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64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C2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652">
          <w:marLeft w:val="0"/>
          <w:marRight w:val="-18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2F2F2"/>
          </w:divBdr>
          <w:divsChild>
            <w:div w:id="1807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94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5120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004457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2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5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9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35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6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31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19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989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6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0126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3608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833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237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924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5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0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0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9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7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0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79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17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1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1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5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5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2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56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3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266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0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7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66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77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2664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68965">
                                          <w:marLeft w:val="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99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A945B-5ECA-4AA1-A850-197207FA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2019-10-04T03:35:00Z</dcterms:created>
  <dcterms:modified xsi:type="dcterms:W3CDTF">2021-03-01T06:48:00Z</dcterms:modified>
</cp:coreProperties>
</file>